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3C" w:rsidRDefault="0028353C" w:rsidP="0028353C">
      <w:pPr>
        <w:widowControl w:val="0"/>
        <w:autoSpaceDE w:val="0"/>
        <w:autoSpaceDN w:val="0"/>
        <w:adjustRightInd w:val="0"/>
        <w:rPr>
          <w:rFonts w:asciiTheme="majorBidi" w:hAnsiTheme="majorBidi" w:cstheme="majorBidi"/>
          <w:lang w:val="en-GB"/>
        </w:rPr>
      </w:pPr>
      <w:r>
        <w:rPr>
          <w:rFonts w:asciiTheme="majorBidi" w:hAnsiTheme="majorBidi" w:cstheme="majorBidi"/>
          <w:lang w:val="en-GB"/>
        </w:rPr>
        <w:t xml:space="preserve">But in spite of their number and historic importance the Süssenborn equids are still poorly known and understood especially E. altidens. The large species E. (S.) sussenbornensis is relatively well documented by teeth but not by limb bones. E.(S.) marxi and or altidens are very indifferently documented (see web site). </w:t>
      </w:r>
    </w:p>
    <w:p w:rsidR="0028353C" w:rsidRDefault="0028353C" w:rsidP="0028353C">
      <w:pPr>
        <w:widowControl w:val="0"/>
        <w:autoSpaceDE w:val="0"/>
        <w:autoSpaceDN w:val="0"/>
        <w:adjustRightInd w:val="0"/>
        <w:rPr>
          <w:rFonts w:asciiTheme="majorBidi" w:hAnsiTheme="majorBidi" w:cstheme="majorBidi"/>
          <w:lang w:val="en-GB"/>
        </w:rPr>
      </w:pPr>
    </w:p>
    <w:p w:rsidR="0028353C" w:rsidRPr="005D2DF1" w:rsidRDefault="0028353C" w:rsidP="0028353C">
      <w:pPr>
        <w:widowControl w:val="0"/>
        <w:autoSpaceDE w:val="0"/>
        <w:autoSpaceDN w:val="0"/>
        <w:adjustRightInd w:val="0"/>
        <w:rPr>
          <w:rFonts w:asciiTheme="majorBidi" w:hAnsiTheme="majorBidi" w:cstheme="majorBidi"/>
          <w:lang w:val="en-GB"/>
        </w:rPr>
      </w:pPr>
      <w:r>
        <w:rPr>
          <w:rFonts w:asciiTheme="majorBidi" w:hAnsiTheme="majorBidi" w:cstheme="majorBidi"/>
          <w:lang w:val="en-GB"/>
        </w:rPr>
        <w:t>According to the types, the type lower cheek teeth of E.(S.) marxi had characteris</w:t>
      </w:r>
      <w:r w:rsidR="005841CB">
        <w:rPr>
          <w:rFonts w:asciiTheme="majorBidi" w:hAnsiTheme="majorBidi" w:cstheme="majorBidi"/>
          <w:lang w:val="en-GB"/>
        </w:rPr>
        <w:t>tic Sussemione patterns (Fig. 20</w:t>
      </w:r>
      <w:r>
        <w:rPr>
          <w:rFonts w:asciiTheme="majorBidi" w:hAnsiTheme="majorBidi" w:cstheme="majorBidi"/>
          <w:lang w:val="en-GB"/>
        </w:rPr>
        <w:t>). Actually, it would not be difficult to refer the type lower cheek teeth of E.(S.) marxi to E. (S.) sussenbornensis (see web site). On the other hand the type upper chee</w:t>
      </w:r>
      <w:r w:rsidR="005841CB">
        <w:rPr>
          <w:rFonts w:asciiTheme="majorBidi" w:hAnsiTheme="majorBidi" w:cstheme="majorBidi"/>
          <w:lang w:val="en-GB"/>
        </w:rPr>
        <w:t>k teeth of E.(S.) marxi (Fig. 19</w:t>
      </w:r>
      <w:r>
        <w:rPr>
          <w:rFonts w:asciiTheme="majorBidi" w:hAnsiTheme="majorBidi" w:cstheme="majorBidi"/>
          <w:lang w:val="en-GB"/>
        </w:rPr>
        <w:t>) have nothing particular about them. The type upper cheek t</w:t>
      </w:r>
      <w:r w:rsidR="005841CB">
        <w:rPr>
          <w:rFonts w:asciiTheme="majorBidi" w:hAnsiTheme="majorBidi" w:cstheme="majorBidi"/>
          <w:lang w:val="en-GB"/>
        </w:rPr>
        <w:t>ooth of E.(S.) altidens (Fig. 19</w:t>
      </w:r>
      <w:r>
        <w:rPr>
          <w:rFonts w:asciiTheme="majorBidi" w:hAnsiTheme="majorBidi" w:cstheme="majorBidi"/>
          <w:lang w:val="en-GB"/>
        </w:rPr>
        <w:t xml:space="preserve">) is quite smaller but not different otherwise. </w:t>
      </w:r>
    </w:p>
    <w:p w:rsidR="00D039F2" w:rsidRDefault="0028353C" w:rsidP="0028353C">
      <w:pPr>
        <w:rPr>
          <w:rFonts w:asciiTheme="majorBidi" w:hAnsiTheme="majorBidi" w:cstheme="majorBidi"/>
          <w:lang w:val="en-GB"/>
        </w:rPr>
      </w:pPr>
      <w:r>
        <w:rPr>
          <w:rFonts w:asciiTheme="majorBidi" w:hAnsiTheme="majorBidi" w:cstheme="majorBidi"/>
          <w:lang w:val="en-GB"/>
        </w:rPr>
        <w:t>We have already noted that some cheek teeth from Süssenborn resembed those of E. wüesti.</w:t>
      </w:r>
    </w:p>
    <w:p w:rsidR="00D039F2" w:rsidRDefault="00D039F2" w:rsidP="0028353C">
      <w:pPr>
        <w:rPr>
          <w:rFonts w:asciiTheme="majorBidi" w:hAnsiTheme="majorBidi" w:cstheme="majorBidi"/>
          <w:lang w:val="en-GB"/>
        </w:rPr>
      </w:pPr>
    </w:p>
    <w:p w:rsidR="00D039F2" w:rsidRPr="00304A0D" w:rsidRDefault="00D039F2" w:rsidP="00D039F2">
      <w:pPr>
        <w:rPr>
          <w:sz w:val="20"/>
        </w:rPr>
      </w:pPr>
      <w:r w:rsidRPr="003F0EA6">
        <w:rPr>
          <w:rFonts w:asciiTheme="majorBidi" w:hAnsiTheme="majorBidi" w:cstheme="majorBidi"/>
          <w:highlight w:val="yellow"/>
          <w:lang w:val="en-GB"/>
        </w:rPr>
        <w:t xml:space="preserve">There are, however, some upper teeth among the Süssenborn collection that do show the peculiar protocone of </w:t>
      </w:r>
      <w:r w:rsidRPr="003F0EA6">
        <w:rPr>
          <w:rFonts w:asciiTheme="majorBidi" w:hAnsiTheme="majorBidi" w:cstheme="majorBidi"/>
          <w:i/>
          <w:highlight w:val="yellow"/>
          <w:lang w:val="en-GB"/>
        </w:rPr>
        <w:t>E. granatensis</w:t>
      </w:r>
      <w:r w:rsidRPr="003F0EA6">
        <w:rPr>
          <w:rFonts w:asciiTheme="majorBidi" w:hAnsiTheme="majorBidi" w:cstheme="majorBidi"/>
          <w:highlight w:val="yellow"/>
          <w:lang w:val="en-GB"/>
        </w:rPr>
        <w:t xml:space="preserve"> and </w:t>
      </w:r>
      <w:r w:rsidRPr="003F0EA6">
        <w:rPr>
          <w:rFonts w:asciiTheme="majorBidi" w:hAnsiTheme="majorBidi" w:cstheme="majorBidi"/>
          <w:i/>
          <w:highlight w:val="yellow"/>
          <w:lang w:val="en-GB"/>
        </w:rPr>
        <w:t>E. wüesti</w:t>
      </w:r>
      <w:r w:rsidRPr="003F0EA6">
        <w:rPr>
          <w:rFonts w:asciiTheme="majorBidi" w:hAnsiTheme="majorBidi" w:cstheme="majorBidi"/>
          <w:highlight w:val="yellow"/>
          <w:lang w:val="en-GB"/>
        </w:rPr>
        <w:t xml:space="preserve"> (</w:t>
      </w:r>
      <w:hyperlink r:id="rId5" w:history="1">
        <w:r w:rsidRPr="003F0EA6">
          <w:rPr>
            <w:rStyle w:val="url"/>
            <w:rFonts w:ascii="inherit" w:hAnsi="inherit"/>
            <w:color w:val="999999"/>
            <w:sz w:val="22"/>
            <w:szCs w:val="22"/>
            <w:highlight w:val="yellow"/>
            <w:bdr w:val="none" w:sz="0" w:space="0" w:color="auto" w:frame="1"/>
            <w:shd w:val="clear" w:color="auto" w:fill="FCFCFC"/>
          </w:rPr>
          <w:t>http://www.vera-eisenmann.com/sussenborn-jugales-superieures-photographies</w:t>
        </w:r>
      </w:hyperlink>
      <w:r w:rsidRPr="003F0EA6">
        <w:rPr>
          <w:highlight w:val="yellow"/>
        </w:rPr>
        <w:t xml:space="preserve">) for instance </w:t>
      </w:r>
      <w:r w:rsidRPr="003F0EA6">
        <w:rPr>
          <w:rFonts w:asciiTheme="majorBidi" w:hAnsiTheme="majorBidi" w:cstheme="majorBidi"/>
          <w:highlight w:val="yellow"/>
          <w:lang w:val="en-GB"/>
        </w:rPr>
        <w:t>“Ha M1”, “Halle”</w:t>
      </w:r>
      <w:r w:rsidRPr="003F0EA6">
        <w:rPr>
          <w:highlight w:val="yellow"/>
        </w:rPr>
        <w:t xml:space="preserve">, </w:t>
      </w:r>
      <w:r w:rsidRPr="003F0EA6">
        <w:rPr>
          <w:rFonts w:asciiTheme="majorBidi" w:hAnsiTheme="majorBidi" w:cstheme="majorBidi"/>
          <w:highlight w:val="yellow"/>
          <w:lang w:val="en-GB"/>
        </w:rPr>
        <w:t>S 300, S 869, S</w:t>
      </w:r>
      <w:r>
        <w:rPr>
          <w:rFonts w:asciiTheme="majorBidi" w:hAnsiTheme="majorBidi" w:cstheme="majorBidi"/>
          <w:highlight w:val="yellow"/>
          <w:lang w:val="en-GB"/>
        </w:rPr>
        <w:t xml:space="preserve"> </w:t>
      </w:r>
      <w:r w:rsidRPr="003F0EA6">
        <w:rPr>
          <w:rFonts w:asciiTheme="majorBidi" w:hAnsiTheme="majorBidi" w:cstheme="majorBidi"/>
          <w:highlight w:val="yellow"/>
          <w:lang w:val="en-GB"/>
        </w:rPr>
        <w:t>3404,</w:t>
      </w:r>
      <w:r w:rsidRPr="003F0EA6">
        <w:rPr>
          <w:highlight w:val="yellow"/>
        </w:rPr>
        <w:t xml:space="preserve"> </w:t>
      </w:r>
      <w:r>
        <w:rPr>
          <w:highlight w:val="yellow"/>
        </w:rPr>
        <w:t xml:space="preserve">S 6893, </w:t>
      </w:r>
      <w:r w:rsidRPr="003F0EA6">
        <w:rPr>
          <w:rFonts w:asciiTheme="majorBidi" w:hAnsiTheme="majorBidi" w:cstheme="majorBidi"/>
          <w:highlight w:val="yellow"/>
          <w:lang w:val="en-GB"/>
        </w:rPr>
        <w:t xml:space="preserve">and the lower teeth of E. marxi (see also </w:t>
      </w:r>
      <w:hyperlink r:id="rId6" w:history="1">
        <w:r w:rsidRPr="003F0EA6">
          <w:rPr>
            <w:rStyle w:val="Lienhypertexte"/>
            <w:rFonts w:asciiTheme="majorBidi" w:hAnsiTheme="majorBidi" w:cstheme="majorBidi"/>
            <w:highlight w:val="yellow"/>
            <w:lang w:val="en-GB"/>
          </w:rPr>
          <w:t>http://www.vera-eisenmann.com/sussenborn-jugales-inférieures-photographies</w:t>
        </w:r>
      </w:hyperlink>
      <w:r w:rsidRPr="003F0EA6">
        <w:rPr>
          <w:rFonts w:asciiTheme="majorBidi" w:hAnsiTheme="majorBidi" w:cstheme="majorBidi"/>
          <w:highlight w:val="yellow"/>
          <w:lang w:val="en-GB"/>
        </w:rPr>
        <w:t>)</w:t>
      </w:r>
      <w:r w:rsidRPr="003F0EA6">
        <w:rPr>
          <w:sz w:val="20"/>
          <w:highlight w:val="yellow"/>
        </w:rPr>
        <w:t xml:space="preserve"> </w:t>
      </w:r>
      <w:r w:rsidRPr="003F0EA6">
        <w:rPr>
          <w:rFonts w:asciiTheme="majorBidi" w:hAnsiTheme="majorBidi" w:cstheme="majorBidi"/>
          <w:highlight w:val="yellow"/>
          <w:lang w:val="en-GB"/>
        </w:rPr>
        <w:t>do have a Sussemione pattern.</w:t>
      </w:r>
    </w:p>
    <w:p w:rsidR="0067478D" w:rsidRPr="0028353C" w:rsidRDefault="0067478D" w:rsidP="0028353C"/>
    <w:sectPr w:rsidR="0067478D" w:rsidRPr="0028353C" w:rsidSect="00FF6A01">
      <w:pgSz w:w="11906" w:h="16838"/>
      <w:pgMar w:top="249" w:right="1418" w:bottom="249"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A755D"/>
    <w:multiLevelType w:val="hybridMultilevel"/>
    <w:tmpl w:val="FDF08F2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rsids>
    <w:rsidRoot w:val="00902C94"/>
    <w:rsid w:val="000E0DFC"/>
    <w:rsid w:val="001B4BAA"/>
    <w:rsid w:val="001B60DF"/>
    <w:rsid w:val="00210F5F"/>
    <w:rsid w:val="00213915"/>
    <w:rsid w:val="0028353C"/>
    <w:rsid w:val="002862B9"/>
    <w:rsid w:val="00303C5A"/>
    <w:rsid w:val="00367AAF"/>
    <w:rsid w:val="00373D7E"/>
    <w:rsid w:val="004669FF"/>
    <w:rsid w:val="005841CB"/>
    <w:rsid w:val="005A449F"/>
    <w:rsid w:val="0067478D"/>
    <w:rsid w:val="006C6080"/>
    <w:rsid w:val="0089432E"/>
    <w:rsid w:val="008D1B3A"/>
    <w:rsid w:val="008E4085"/>
    <w:rsid w:val="00902C94"/>
    <w:rsid w:val="00936C13"/>
    <w:rsid w:val="00AE67D2"/>
    <w:rsid w:val="00B42B14"/>
    <w:rsid w:val="00B82A4A"/>
    <w:rsid w:val="00C02937"/>
    <w:rsid w:val="00C10C72"/>
    <w:rsid w:val="00C14E31"/>
    <w:rsid w:val="00C42EE0"/>
    <w:rsid w:val="00C660F0"/>
    <w:rsid w:val="00CB38AA"/>
    <w:rsid w:val="00CB3DAA"/>
    <w:rsid w:val="00D039F2"/>
    <w:rsid w:val="00D20821"/>
    <w:rsid w:val="00D3308C"/>
    <w:rsid w:val="00D53BB7"/>
    <w:rsid w:val="00EB3820"/>
    <w:rsid w:val="00FA1520"/>
    <w:rsid w:val="00FA4F6C"/>
    <w:rsid w:val="00FB019A"/>
    <w:rsid w:val="00FF6A01"/>
  </w:rsids>
  <m:mathPr>
    <m:mathFont m:val="Arial Blac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78D"/>
    <w:rPr>
      <w:sz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Corpsdetexte">
    <w:name w:val="Body Text"/>
    <w:basedOn w:val="Normal"/>
    <w:rsid w:val="0067478D"/>
    <w:rPr>
      <w:rFonts w:ascii="Geneva" w:eastAsia="Times New Roman" w:hAnsi="Geneva"/>
      <w:sz w:val="20"/>
    </w:rPr>
  </w:style>
  <w:style w:type="character" w:styleId="Lienhypertexte">
    <w:name w:val="Hyperlink"/>
    <w:basedOn w:val="Policepardfaut"/>
    <w:rsid w:val="00D039F2"/>
    <w:rPr>
      <w:color w:val="0000FF"/>
      <w:u w:val="single"/>
    </w:rPr>
  </w:style>
  <w:style w:type="character" w:customStyle="1" w:styleId="url">
    <w:name w:val="url"/>
    <w:basedOn w:val="Policepardfaut"/>
    <w:rsid w:val="00D039F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era-eisenmann.com/ecrire/?exec=article&amp;id_article=1122" TargetMode="External"/><Relationship Id="rId6" Type="http://schemas.openxmlformats.org/officeDocument/2006/relationships/hyperlink" Target="http://www.vera-eisenmann.com/sussenborn-jugales-inf&#233;rieures-photograph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1207</Characters>
  <Application>Microsoft Macintosh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In spite of numerous efforts by various authors to clarify the systematics and taxonomy of North American Pleistocene Equids, t</vt:lpstr>
    </vt:vector>
  </TitlesOfParts>
  <Company>MNHN</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spite of numerous efforts by various authors to clarify the systematics and taxonomy of North American Pleistocene Equids, t</dc:title>
  <dc:subject/>
  <dc:creator>Vera Eisenmann</dc:creator>
  <cp:keywords/>
  <cp:lastModifiedBy>Vera Eisenmann</cp:lastModifiedBy>
  <cp:revision>5</cp:revision>
  <dcterms:created xsi:type="dcterms:W3CDTF">2016-09-06T18:14:00Z</dcterms:created>
  <dcterms:modified xsi:type="dcterms:W3CDTF">2016-09-08T11:52:00Z</dcterms:modified>
</cp:coreProperties>
</file>